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4CB" w:rsidRPr="00052ACC" w:rsidRDefault="00052ACC" w:rsidP="00052ACC">
      <w:pPr>
        <w:jc w:val="center"/>
        <w:rPr>
          <w:rFonts w:ascii="Lucida Handwriting" w:hAnsi="Lucida Handwriting"/>
          <w:color w:val="FF3399"/>
          <w:sz w:val="96"/>
        </w:rPr>
      </w:pPr>
      <w:bookmarkStart w:id="0" w:name="_GoBack"/>
      <w:bookmarkEnd w:id="0"/>
      <w:r w:rsidRPr="00052ACC">
        <w:rPr>
          <w:noProof/>
          <w:sz w:val="72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215E8995" wp14:editId="42D0DCA4">
            <wp:simplePos x="0" y="0"/>
            <wp:positionH relativeFrom="margin">
              <wp:posOffset>3656965</wp:posOffset>
            </wp:positionH>
            <wp:positionV relativeFrom="margin">
              <wp:posOffset>1419225</wp:posOffset>
            </wp:positionV>
            <wp:extent cx="2724150" cy="1676400"/>
            <wp:effectExtent l="0" t="0" r="0" b="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76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464D4" w:rsidRPr="00052ACC">
        <w:rPr>
          <w:rFonts w:ascii="Lucida Handwriting" w:hAnsi="Lucida Handwriting"/>
          <w:color w:val="FF3399"/>
          <w:sz w:val="96"/>
        </w:rPr>
        <w:t>MATERIELLES</w:t>
      </w:r>
    </w:p>
    <w:p w:rsidR="006328D6" w:rsidRDefault="00431E50" w:rsidP="006328D6">
      <w:pPr>
        <w:pStyle w:val="Prrafodelista"/>
        <w:numPr>
          <w:ilvl w:val="0"/>
          <w:numId w:val="1"/>
        </w:numPr>
      </w:pPr>
      <w:r>
        <w:t xml:space="preserve">Eau : élément base du savon. Elle </w:t>
      </w:r>
      <w:r w:rsidR="006328D6">
        <w:t>peut être de source, minérale</w:t>
      </w:r>
      <w:r>
        <w:t xml:space="preserve"> ou distillée</w:t>
      </w:r>
      <w:r w:rsidR="006328D6">
        <w:t>. Quand on veut avoir d’autres propriétés, on ajoute lait de chèvre, lait d’amande, etc. pour que la peau s’hydrate</w:t>
      </w:r>
      <w:r w:rsidR="004464D4">
        <w:t xml:space="preserve"> et se nourrisse</w:t>
      </w:r>
      <w:r w:rsidR="006328D6">
        <w:t>.</w:t>
      </w:r>
    </w:p>
    <w:p w:rsidR="004464D4" w:rsidRDefault="006328D6" w:rsidP="004464D4">
      <w:pPr>
        <w:pStyle w:val="Prrafodelista"/>
      </w:pPr>
      <w:r>
        <w:t xml:space="preserve">On </w:t>
      </w:r>
      <w:r w:rsidR="004464D4">
        <w:t>peut</w:t>
      </w:r>
      <w:r>
        <w:t xml:space="preserve"> </w:t>
      </w:r>
      <w:r w:rsidR="004464D4">
        <w:t>aussi  faire des infusions avec des plantes aromatiques, jus de fruits et même un jaune d’œuf.</w:t>
      </w:r>
    </w:p>
    <w:p w:rsidR="00052ACC" w:rsidRDefault="00052ACC" w:rsidP="00052ACC">
      <w:pPr>
        <w:pStyle w:val="Prrafodelista"/>
      </w:pPr>
    </w:p>
    <w:p w:rsidR="00052ACC" w:rsidRDefault="00052ACC" w:rsidP="00052ACC">
      <w:pPr>
        <w:pStyle w:val="Prrafodelista"/>
      </w:pPr>
    </w:p>
    <w:p w:rsidR="004464D4" w:rsidRDefault="004464D4" w:rsidP="004464D4">
      <w:pPr>
        <w:pStyle w:val="Prrafodelista"/>
        <w:numPr>
          <w:ilvl w:val="0"/>
          <w:numId w:val="1"/>
        </w:numPr>
      </w:pPr>
      <w:r w:rsidRPr="007F5D61">
        <w:t>Soude</w:t>
      </w:r>
      <w:r w:rsidR="00052ACC">
        <w:t>: a</w:t>
      </w:r>
      <w:r w:rsidRPr="007F5D61">
        <w:t xml:space="preserve">vec l´hydrogène de sodium  on obtient des savons  plus durs  et  opaques. </w:t>
      </w:r>
      <w:proofErr w:type="gramStart"/>
      <w:r w:rsidRPr="007F5D61">
        <w:t xml:space="preserve">Avec  </w:t>
      </w:r>
      <w:r>
        <w:t>la</w:t>
      </w:r>
      <w:proofErr w:type="gramEnd"/>
      <w:r>
        <w:t xml:space="preserve"> </w:t>
      </w:r>
      <w:r w:rsidRPr="007F5D61">
        <w:t xml:space="preserve">soude caustique les savons sont plus </w:t>
      </w:r>
      <w:r>
        <w:t>molle  et transparent.</w:t>
      </w:r>
    </w:p>
    <w:p w:rsidR="00052ACC" w:rsidRDefault="00052ACC" w:rsidP="00052ACC">
      <w:pPr>
        <w:pStyle w:val="Prrafodelista"/>
      </w:pPr>
    </w:p>
    <w:p w:rsidR="00052ACC" w:rsidRDefault="00052ACC" w:rsidP="00052ACC">
      <w:pPr>
        <w:pStyle w:val="Prrafodelista"/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3AFEBBAE" wp14:editId="5972CA84">
            <wp:simplePos x="0" y="0"/>
            <wp:positionH relativeFrom="margin">
              <wp:posOffset>-567055</wp:posOffset>
            </wp:positionH>
            <wp:positionV relativeFrom="margin">
              <wp:posOffset>3503295</wp:posOffset>
            </wp:positionV>
            <wp:extent cx="2695575" cy="1617345"/>
            <wp:effectExtent l="609600" t="114300" r="104775" b="192405"/>
            <wp:wrapSquare wrapText="bothSides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 (2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617345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4464D4" w:rsidRDefault="00052ACC" w:rsidP="004464D4">
      <w:pPr>
        <w:pStyle w:val="Prrafodelista"/>
        <w:numPr>
          <w:ilvl w:val="0"/>
          <w:numId w:val="1"/>
        </w:numPr>
      </w:pPr>
      <w:r>
        <w:t>Exfoliant et autres : p</w:t>
      </w:r>
      <w:r w:rsidR="004464D4">
        <w:t>our exfolier et traîner les cellules mortes nous pouvons utiliser de l´avoine, des algues écrasées, du sable, de l´argile, du café (1/2 tasse de café pour des exfoliants  douce et 1 tasse pour plus fort).</w:t>
      </w:r>
    </w:p>
    <w:p w:rsidR="00431E50" w:rsidRPr="00431E50" w:rsidRDefault="00431E50"/>
    <w:sectPr w:rsidR="00431E50" w:rsidRPr="00431E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34103"/>
    <w:multiLevelType w:val="hybridMultilevel"/>
    <w:tmpl w:val="70F003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77"/>
    <w:rsid w:val="00052ACC"/>
    <w:rsid w:val="000F44CB"/>
    <w:rsid w:val="00364977"/>
    <w:rsid w:val="00431E50"/>
    <w:rsid w:val="004464D4"/>
    <w:rsid w:val="006328D6"/>
    <w:rsid w:val="007F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27345-EDFB-4363-BE14-0D2C9999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1E50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328D6"/>
  </w:style>
  <w:style w:type="paragraph" w:styleId="Textodeglobo">
    <w:name w:val="Balloon Text"/>
    <w:basedOn w:val="Normal"/>
    <w:link w:val="TextodegloboCar"/>
    <w:uiPriority w:val="99"/>
    <w:semiHidden/>
    <w:unhideWhenUsed/>
    <w:rsid w:val="00446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64D4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 Sara Gabi</dc:creator>
  <cp:keywords/>
  <dc:description/>
  <cp:lastModifiedBy>Usuario</cp:lastModifiedBy>
  <cp:revision>2</cp:revision>
  <dcterms:created xsi:type="dcterms:W3CDTF">2016-04-22T09:24:00Z</dcterms:created>
  <dcterms:modified xsi:type="dcterms:W3CDTF">2016-04-22T09:24:00Z</dcterms:modified>
</cp:coreProperties>
</file>